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1A1E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left="0"/>
        <w:jc w:val="center"/>
        <w:textAlignment w:val="baseline"/>
        <w:outlineLvl w:val="0"/>
        <w:rPr>
          <w:rFonts w:hint="default" w:ascii="宋体" w:hAnsi="宋体" w:eastAsia="宋体" w:cs="宋体"/>
          <w:b/>
          <w:bCs/>
          <w:spacing w:val="4"/>
          <w:sz w:val="36"/>
          <w:szCs w:val="36"/>
          <w:lang w:val="en-US" w:eastAsia="zh-CN"/>
        </w:rPr>
      </w:pPr>
      <w:r>
        <w:rPr>
          <w:rFonts w:hint="eastAsia" w:cs="宋体"/>
          <w:b/>
          <w:bCs/>
          <w:spacing w:val="5"/>
          <w:sz w:val="36"/>
          <w:szCs w:val="36"/>
          <w:lang w:val="en-US" w:eastAsia="zh-CN"/>
        </w:rPr>
        <w:t>关于《2026年下半年暨南大学会计学系高等教育自学考试会计学专业（120203K）本科毕业论文工作安排</w:t>
      </w:r>
      <w:r>
        <w:rPr>
          <w:rFonts w:hint="eastAsia" w:cs="宋体"/>
          <w:b/>
          <w:bCs/>
          <w:spacing w:val="4"/>
          <w:sz w:val="36"/>
          <w:szCs w:val="36"/>
          <w:lang w:eastAsia="zh-CN"/>
        </w:rPr>
        <w:t>》</w:t>
      </w:r>
      <w:r>
        <w:rPr>
          <w:rFonts w:hint="eastAsia" w:cs="宋体"/>
          <w:b/>
          <w:bCs/>
          <w:spacing w:val="4"/>
          <w:sz w:val="36"/>
          <w:szCs w:val="36"/>
          <w:lang w:val="en-US" w:eastAsia="zh-CN"/>
        </w:rPr>
        <w:t>的考生须知</w:t>
      </w:r>
    </w:p>
    <w:p w14:paraId="0C1BB64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360" w:lineRule="auto"/>
        <w:ind w:left="0"/>
        <w:jc w:val="both"/>
        <w:textAlignment w:val="baseline"/>
        <w:outlineLvl w:val="0"/>
        <w:rPr>
          <w:rFonts w:hint="eastAsia" w:ascii="宋体" w:hAnsi="宋体" w:eastAsia="宋体" w:cs="宋体"/>
          <w:b/>
          <w:bCs/>
          <w:spacing w:val="4"/>
          <w:sz w:val="28"/>
          <w:szCs w:val="28"/>
        </w:rPr>
      </w:pPr>
    </w:p>
    <w:p w14:paraId="548C13A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"/>
        <w:jc w:val="both"/>
        <w:textAlignment w:val="baseline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6"/>
          <w:sz w:val="28"/>
          <w:szCs w:val="28"/>
        </w:rPr>
        <w:t>一、</w:t>
      </w:r>
      <w:r>
        <w:rPr>
          <w:rFonts w:hint="eastAsia" w:ascii="宋体" w:hAnsi="宋体" w:eastAsia="宋体" w:cs="宋体"/>
          <w:spacing w:val="-7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pacing w:val="-16"/>
          <w:sz w:val="28"/>
          <w:szCs w:val="28"/>
        </w:rPr>
        <w:t>目的要求</w:t>
      </w:r>
    </w:p>
    <w:p w14:paraId="2176205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4" w:firstLine="560"/>
        <w:jc w:val="both"/>
        <w:textAlignment w:val="baseline"/>
        <w:rPr>
          <w:rFonts w:hint="eastAsia" w:ascii="宋体" w:hAnsi="宋体" w:eastAsia="宋体" w:cs="宋体"/>
          <w:spacing w:val="-1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撰写毕业论文是检查总结学习效果的一个重要教学环节，其目的</w:t>
      </w:r>
      <w:r>
        <w:rPr>
          <w:rFonts w:hint="eastAsia" w:ascii="宋体" w:hAnsi="宋体" w:eastAsia="宋体" w:cs="宋体"/>
          <w:sz w:val="28"/>
          <w:szCs w:val="28"/>
        </w:rPr>
        <w:t>是训练学生综合运用所学的理论知识、技能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、分析和解决实际问题</w:t>
      </w:r>
      <w:r>
        <w:rPr>
          <w:rFonts w:hint="eastAsia" w:cs="宋体"/>
          <w:spacing w:val="-1"/>
          <w:sz w:val="28"/>
          <w:szCs w:val="28"/>
          <w:lang w:eastAsia="zh-CN"/>
        </w:rPr>
        <w:t>的能力</w:t>
      </w:r>
      <w:r>
        <w:rPr>
          <w:rFonts w:hint="eastAsia" w:ascii="宋体" w:hAnsi="宋体" w:eastAsia="宋体" w:cs="宋体"/>
          <w:sz w:val="28"/>
          <w:szCs w:val="28"/>
        </w:rPr>
        <w:t>，以及培养学生科学研究的本领。毕业论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文是学生掌握专业知识</w:t>
      </w:r>
      <w:r>
        <w:rPr>
          <w:rFonts w:hint="eastAsia" w:ascii="宋体" w:hAnsi="宋体" w:eastAsia="宋体" w:cs="宋体"/>
          <w:sz w:val="28"/>
          <w:szCs w:val="28"/>
        </w:rPr>
        <w:t>、学术水平、分析和解决问题能力的综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合反映，是衡量学生能否</w:t>
      </w:r>
      <w:r>
        <w:rPr>
          <w:rFonts w:hint="eastAsia" w:ascii="宋体" w:hAnsi="宋体" w:eastAsia="宋体" w:cs="宋体"/>
          <w:sz w:val="28"/>
          <w:szCs w:val="28"/>
        </w:rPr>
        <w:t>取得毕业和学位资格的一个重要依据。学生撰写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毕业论文要有</w:t>
      </w:r>
      <w:r>
        <w:rPr>
          <w:rFonts w:hint="eastAsia" w:ascii="宋体" w:hAnsi="宋体" w:eastAsia="宋体" w:cs="宋体"/>
          <w:sz w:val="28"/>
          <w:szCs w:val="28"/>
        </w:rPr>
        <w:t>认真严谨的态度</w:t>
      </w:r>
      <w:r>
        <w:rPr>
          <w:rFonts w:hint="eastAsia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独立钻研的精神</w:t>
      </w:r>
      <w:r>
        <w:rPr>
          <w:rFonts w:hint="eastAsia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理论联系实际的作风，</w:t>
      </w:r>
      <w:r>
        <w:rPr>
          <w:rFonts w:hint="eastAsia" w:cs="宋体"/>
          <w:spacing w:val="-1"/>
          <w:sz w:val="28"/>
          <w:szCs w:val="28"/>
          <w:lang w:eastAsia="zh-CN"/>
        </w:rPr>
        <w:t>深入实际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进行调查研究；文章要</w:t>
      </w:r>
      <w:r>
        <w:rPr>
          <w:rFonts w:hint="eastAsia" w:cs="宋体"/>
          <w:spacing w:val="-1"/>
          <w:sz w:val="28"/>
          <w:szCs w:val="28"/>
          <w:lang w:eastAsia="zh-CN"/>
        </w:rPr>
        <w:t>合理、规范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。</w:t>
      </w:r>
    </w:p>
    <w:p w14:paraId="3759EF6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4" w:firstLine="560"/>
        <w:jc w:val="both"/>
        <w:textAlignment w:val="baseline"/>
        <w:rPr>
          <w:rFonts w:hint="eastAsia" w:ascii="宋体" w:hAnsi="宋体" w:eastAsia="宋体" w:cs="宋体"/>
          <w:spacing w:val="-1"/>
          <w:sz w:val="28"/>
          <w:szCs w:val="28"/>
        </w:rPr>
      </w:pPr>
    </w:p>
    <w:p w14:paraId="6D35199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"/>
        <w:jc w:val="both"/>
        <w:textAlignment w:val="baseline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5"/>
          <w:sz w:val="28"/>
          <w:szCs w:val="28"/>
        </w:rPr>
        <w:t>二、报名条件</w:t>
      </w:r>
    </w:p>
    <w:p w14:paraId="7AD3FF6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4" w:firstLine="56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C00000"/>
          <w:sz w:val="28"/>
          <w:szCs w:val="28"/>
        </w:rPr>
        <w:t>仅限毕业所需考试课程（不含论文）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lang w:val="en-US" w:eastAsia="zh-CN"/>
        </w:rPr>
        <w:t>未考完科目少于3门（含3门）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lang w:eastAsia="zh-CN"/>
        </w:rPr>
        <w:t>的考生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</w:rPr>
        <w:t>报考。</w:t>
      </w:r>
    </w:p>
    <w:p w14:paraId="57F443F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4" w:firstLine="56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490B495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"/>
        <w:jc w:val="both"/>
        <w:textAlignment w:val="baseline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3"/>
          <w:sz w:val="28"/>
          <w:szCs w:val="28"/>
        </w:rPr>
        <w:t>三、选题范围与论文构成</w:t>
      </w:r>
    </w:p>
    <w:p w14:paraId="0F4397E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" w:right="104" w:firstLine="563"/>
        <w:jc w:val="both"/>
        <w:textAlignment w:val="baseline"/>
        <w:rPr>
          <w:rFonts w:hint="eastAsia" w:ascii="宋体" w:hAnsi="宋体" w:eastAsia="宋体" w:cs="宋体"/>
          <w:spacing w:val="-4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毕业论文的题目须围绕所学专业，最好选择对本学科的基本</w:t>
      </w:r>
      <w:r>
        <w:rPr>
          <w:rFonts w:hint="eastAsia" w:cs="宋体"/>
          <w:spacing w:val="-1"/>
          <w:sz w:val="28"/>
          <w:szCs w:val="28"/>
          <w:lang w:eastAsia="zh-CN"/>
        </w:rPr>
        <w:t>理论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建设有重大意义及对当前学科发展有较大现实意义的问题。</w:t>
      </w:r>
      <w:r>
        <w:rPr>
          <w:rFonts w:hint="eastAsia" w:cs="宋体"/>
          <w:spacing w:val="-1"/>
          <w:sz w:val="28"/>
          <w:szCs w:val="28"/>
          <w:lang w:eastAsia="zh-CN"/>
        </w:rPr>
        <w:t>量力而行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，题目大小要适中，论文必须有观点、有论据，重事实、合逻辑、有论证、有结论；切忌堆砌材料或空泛议论，更不能抄袭他人的</w:t>
      </w:r>
      <w:r>
        <w:rPr>
          <w:rFonts w:hint="eastAsia" w:cs="宋体"/>
          <w:spacing w:val="-1"/>
          <w:sz w:val="28"/>
          <w:szCs w:val="28"/>
          <w:lang w:eastAsia="zh-CN"/>
        </w:rPr>
        <w:t>研究成果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。</w:t>
      </w:r>
    </w:p>
    <w:p w14:paraId="045FC75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104"/>
        <w:jc w:val="both"/>
        <w:textAlignment w:val="baseline"/>
        <w:rPr>
          <w:rFonts w:hint="eastAsia" w:ascii="宋体" w:hAnsi="宋体" w:eastAsia="宋体" w:cs="宋体"/>
          <w:spacing w:val="-4"/>
          <w:sz w:val="28"/>
          <w:szCs w:val="28"/>
        </w:rPr>
        <w:sectPr>
          <w:footerReference r:id="rId5" w:type="default"/>
          <w:pgSz w:w="11906" w:h="16839"/>
          <w:pgMar w:top="1315" w:right="1700" w:bottom="986" w:left="1711" w:header="0" w:footer="99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89925E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56" w:firstLineChars="200"/>
        <w:jc w:val="both"/>
        <w:textAlignment w:val="baseline"/>
        <w:rPr>
          <w:rFonts w:hint="eastAsia" w:ascii="宋体" w:hAnsi="宋体" w:eastAsia="宋体" w:cs="宋体"/>
          <w:spacing w:val="-3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根据《暨南大学高等教育自学考试本科毕业论文格式规范》，</w:t>
      </w:r>
      <w:r>
        <w:rPr>
          <w:rFonts w:hint="eastAsia" w:cs="宋体"/>
          <w:spacing w:val="-1"/>
          <w:sz w:val="28"/>
          <w:szCs w:val="28"/>
          <w:lang w:eastAsia="zh-CN"/>
        </w:rPr>
        <w:t>毕业论文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至少包括下列部分</w:t>
      </w:r>
      <w:r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目录、正文、注释、主要参考文献。</w:t>
      </w:r>
    </w:p>
    <w:p w14:paraId="7EFF1AF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48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3"/>
          <w:sz w:val="28"/>
          <w:szCs w:val="28"/>
        </w:rPr>
        <w:t>论文扉页内要另写论文提要，每个图、表及引用的重要数据均应注明来</w:t>
      </w:r>
      <w:r>
        <w:rPr>
          <w:rFonts w:hint="eastAsia" w:ascii="宋体" w:hAnsi="宋体" w:eastAsia="宋体" w:cs="宋体"/>
          <w:spacing w:val="-3"/>
          <w:sz w:val="28"/>
          <w:szCs w:val="28"/>
          <w:lang w:val="en-US" w:eastAsia="zh-CN"/>
        </w:rPr>
        <w:t>源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。</w:t>
      </w:r>
    </w:p>
    <w:p w14:paraId="3CCFAAE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/>
        <w:jc w:val="both"/>
        <w:textAlignment w:val="baseline"/>
        <w:outlineLvl w:val="0"/>
        <w:rPr>
          <w:rFonts w:hint="eastAsia" w:ascii="宋体" w:hAnsi="宋体" w:eastAsia="宋体" w:cs="宋体"/>
          <w:b/>
          <w:bCs/>
          <w:spacing w:val="-5"/>
          <w:sz w:val="28"/>
          <w:szCs w:val="28"/>
        </w:rPr>
      </w:pPr>
    </w:p>
    <w:p w14:paraId="31359D07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/>
        <w:jc w:val="both"/>
        <w:textAlignment w:val="baseline"/>
        <w:outlineLvl w:val="0"/>
        <w:rPr>
          <w:rFonts w:hint="eastAsia" w:ascii="宋体" w:hAnsi="宋体" w:eastAsia="宋体" w:cs="宋体"/>
          <w:b/>
          <w:bCs/>
          <w:spacing w:val="-5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8"/>
          <w:szCs w:val="28"/>
        </w:rPr>
        <w:t>论文</w:t>
      </w:r>
      <w:r>
        <w:rPr>
          <w:rFonts w:hint="eastAsia" w:ascii="宋体" w:hAnsi="宋体" w:eastAsia="宋体" w:cs="宋体"/>
          <w:b/>
          <w:bCs/>
          <w:spacing w:val="-5"/>
          <w:sz w:val="28"/>
          <w:szCs w:val="28"/>
          <w:lang w:val="en-US" w:eastAsia="zh-CN"/>
        </w:rPr>
        <w:t>报考费用标准</w:t>
      </w:r>
    </w:p>
    <w:p w14:paraId="637A367D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100" w:rightChars="0"/>
        <w:jc w:val="both"/>
        <w:textAlignment w:val="baseline"/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论文报考费 270 元</w:t>
      </w:r>
      <w:r>
        <w:rPr>
          <w:rFonts w:hint="eastAsia" w:cs="宋体"/>
          <w:spacing w:val="-2"/>
          <w:sz w:val="28"/>
          <w:szCs w:val="28"/>
          <w:highlight w:val="yellow"/>
          <w:lang w:val="en-US" w:eastAsia="zh-CN"/>
        </w:rPr>
        <w:t>（包含一次免费论文查重）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；</w:t>
      </w:r>
    </w:p>
    <w:p w14:paraId="3EBD7ABD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right="100" w:rightChars="0"/>
        <w:jc w:val="both"/>
        <w:textAlignment w:val="baseline"/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论文培训费 1000 元（自愿缴纳），包含</w:t>
      </w:r>
      <w:r>
        <w:rPr>
          <w:rFonts w:hint="eastAsia" w:cs="宋体"/>
          <w:spacing w:val="-2"/>
          <w:sz w:val="28"/>
          <w:szCs w:val="28"/>
          <w:lang w:val="en-US" w:eastAsia="zh-CN"/>
        </w:rPr>
        <w:t>①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专业导师指导论文</w:t>
      </w:r>
      <w:r>
        <w:rPr>
          <w:rFonts w:hint="eastAsia" w:cs="宋体"/>
          <w:spacing w:val="-2"/>
          <w:sz w:val="28"/>
          <w:szCs w:val="28"/>
          <w:lang w:val="en-US" w:eastAsia="zh-CN"/>
        </w:rPr>
        <w:t>②</w:t>
      </w:r>
      <w:r>
        <w:rPr>
          <w:rFonts w:hint="eastAsia" w:cs="宋体"/>
          <w:spacing w:val="-2"/>
          <w:sz w:val="28"/>
          <w:szCs w:val="28"/>
          <w:highlight w:val="none"/>
          <w:lang w:val="en-US" w:eastAsia="zh-CN"/>
        </w:rPr>
        <w:t>增加两次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val="en-US" w:eastAsia="zh-CN"/>
        </w:rPr>
        <w:t>免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费论文查重</w:t>
      </w:r>
      <w:r>
        <w:rPr>
          <w:rFonts w:hint="eastAsia" w:cs="宋体"/>
          <w:spacing w:val="-2"/>
          <w:sz w:val="28"/>
          <w:szCs w:val="28"/>
          <w:lang w:val="en-US" w:eastAsia="zh-CN"/>
        </w:rPr>
        <w:t>（共三次）</w:t>
      </w:r>
    </w:p>
    <w:p w14:paraId="193DE87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outlineLvl w:val="0"/>
        <w:rPr>
          <w:rFonts w:hint="eastAsia" w:cs="宋体"/>
          <w:b/>
          <w:bCs/>
          <w:color w:val="C00000"/>
          <w:spacing w:val="-5"/>
          <w:sz w:val="28"/>
          <w:szCs w:val="28"/>
          <w:highlight w:val="yellow"/>
          <w:lang w:val="en-US" w:eastAsia="zh-CN"/>
        </w:rPr>
      </w:pPr>
      <w:r>
        <w:rPr>
          <w:rFonts w:hint="eastAsia" w:cs="宋体"/>
          <w:b/>
          <w:bCs/>
          <w:color w:val="C00000"/>
          <w:spacing w:val="-5"/>
          <w:sz w:val="28"/>
          <w:szCs w:val="28"/>
          <w:highlight w:val="yellow"/>
          <w:lang w:val="en-US" w:eastAsia="zh-CN"/>
        </w:rPr>
        <w:t>注意！每次重新上传论文稿件后（不论修改内容）都要重新提交查重！</w:t>
      </w:r>
    </w:p>
    <w:p w14:paraId="331D52E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outlineLvl w:val="0"/>
        <w:rPr>
          <w:rFonts w:hint="default" w:cs="宋体"/>
          <w:b/>
          <w:bCs/>
          <w:color w:val="C00000"/>
          <w:spacing w:val="-5"/>
          <w:sz w:val="28"/>
          <w:szCs w:val="28"/>
          <w:highlight w:val="yellow"/>
          <w:lang w:val="en-US" w:eastAsia="zh-CN"/>
        </w:rPr>
      </w:pPr>
    </w:p>
    <w:p w14:paraId="0F82CAF8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"/>
        <w:jc w:val="both"/>
        <w:textAlignment w:val="baseline"/>
        <w:outlineLvl w:val="0"/>
        <w:rPr>
          <w:rFonts w:hint="eastAsia" w:ascii="宋体" w:hAnsi="宋体" w:eastAsia="宋体" w:cs="宋体"/>
          <w:b/>
          <w:bCs/>
          <w:spacing w:val="-5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8"/>
          <w:szCs w:val="28"/>
          <w:lang w:val="en-US" w:eastAsia="zh-CN"/>
        </w:rPr>
        <w:t>论文写作时间安排</w:t>
      </w:r>
    </w:p>
    <w:p w14:paraId="6AA2E06F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报考并上传成绩单：</w:t>
      </w:r>
    </w:p>
    <w:p w14:paraId="32B1A96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562" w:firstLineChars="200"/>
        <w:jc w:val="both"/>
        <w:textAlignment w:val="baseline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日0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日23: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59</w:t>
      </w:r>
    </w:p>
    <w:p w14:paraId="13FD0B9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524" w:firstLineChars="200"/>
        <w:jc w:val="both"/>
        <w:textAlignment w:val="baseline"/>
        <w:rPr>
          <w:rFonts w:hint="eastAsia" w:ascii="宋体" w:hAnsi="宋体" w:eastAsia="宋体" w:cs="宋体"/>
          <w:spacing w:val="-3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-9"/>
          <w:sz w:val="28"/>
          <w:szCs w:val="28"/>
        </w:rPr>
        <w:t>考生根据论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文报考通知流程，通过</w:t>
      </w:r>
      <w:r>
        <w:rPr>
          <w:rFonts w:hint="eastAsia" w:ascii="宋体" w:hAnsi="宋体" w:eastAsia="宋体" w:cs="宋体"/>
          <w:b/>
          <w:bCs/>
          <w:color w:val="00B0F0"/>
          <w:spacing w:val="-2"/>
          <w:sz w:val="28"/>
          <w:szCs w:val="28"/>
          <w:lang w:val="en-US" w:eastAsia="zh-CN"/>
        </w:rPr>
        <w:t>暨南大学高等教育自学考试数智化</w:t>
      </w:r>
      <w:r>
        <w:rPr>
          <w:rFonts w:hint="eastAsia" w:ascii="宋体" w:hAnsi="宋体" w:eastAsia="宋体" w:cs="宋体"/>
          <w:b/>
          <w:bCs/>
          <w:color w:val="00B0F0"/>
          <w:spacing w:val="-2"/>
          <w:sz w:val="28"/>
          <w:szCs w:val="28"/>
          <w:lang w:eastAsia="zh-CN"/>
        </w:rPr>
        <w:t>管理平台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进行报考</w:t>
      </w:r>
      <w:r>
        <w:rPr>
          <w:rFonts w:hint="eastAsia" w:ascii="宋体" w:hAnsi="宋体" w:eastAsia="宋体" w:cs="宋体"/>
          <w:spacing w:val="-3"/>
          <w:sz w:val="28"/>
          <w:szCs w:val="28"/>
          <w:highlight w:val="none"/>
        </w:rPr>
        <w:t>。</w:t>
      </w:r>
    </w:p>
    <w:p w14:paraId="3457D887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spacing w:val="-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pacing w:val="-2"/>
          <w:sz w:val="28"/>
          <w:szCs w:val="28"/>
          <w:lang w:val="en-US" w:eastAsia="zh-CN"/>
        </w:rPr>
        <w:t>查询审核进度并缴费：</w:t>
      </w:r>
    </w:p>
    <w:p w14:paraId="2590528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552" w:firstLineChars="200"/>
        <w:jc w:val="both"/>
        <w:textAlignment w:val="baseline"/>
        <w:rPr>
          <w:rFonts w:hint="eastAsia" w:ascii="宋体" w:hAnsi="宋体" w:eastAsia="宋体" w:cs="宋体"/>
          <w:spacing w:val="-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考生可于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审核期间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登录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数智化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管理平台，查询成绩单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审核情况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val="en-US" w:eastAsia="zh-CN"/>
        </w:rPr>
        <w:t>经学校审核符合报名要求的考生，请于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  <w:lang w:val="en-US" w:eastAsia="zh-CN"/>
        </w:rPr>
        <w:t>2026年6月24日23:59</w:t>
      </w:r>
      <w:r>
        <w:rPr>
          <w:rFonts w:hint="eastAsia" w:ascii="宋体" w:hAnsi="宋体" w:eastAsia="宋体" w:cs="宋体"/>
          <w:b/>
          <w:bCs/>
          <w:spacing w:val="-2"/>
          <w:sz w:val="28"/>
          <w:szCs w:val="28"/>
          <w:highlight w:val="yellow"/>
          <w:lang w:val="en-US" w:eastAsia="zh-CN"/>
        </w:rPr>
        <w:t>前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登录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val="en-US" w:eastAsia="zh-CN"/>
        </w:rPr>
        <w:t>数智化管理平台，完成以下操作：</w:t>
      </w:r>
    </w:p>
    <w:p w14:paraId="7821A123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选择论文类型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毕业论文或学位论文</w:t>
      </w:r>
      <w:r>
        <w:rPr>
          <w:rFonts w:hint="eastAsia" w:ascii="宋体" w:hAnsi="宋体" w:eastAsia="宋体" w:cs="宋体"/>
          <w:spacing w:val="-3"/>
          <w:sz w:val="28"/>
          <w:szCs w:val="28"/>
          <w:highlight w:val="none"/>
        </w:rPr>
        <w:t>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4C82C78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highlight w:val="none"/>
          <w:lang w:val="en-US" w:eastAsia="zh-CN"/>
        </w:rPr>
        <w:t>如需申请学士学位，必须报考学位论文！</w:t>
      </w:r>
    </w:p>
    <w:p w14:paraId="0F227BC6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560" w:firstLineChars="200"/>
        <w:jc w:val="both"/>
        <w:textAlignment w:val="baseline"/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确认报考后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进入缴费页面，确认支付并完成缴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费。</w:t>
      </w:r>
    </w:p>
    <w:p w14:paraId="0AC9D27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200"/>
        <w:jc w:val="both"/>
        <w:textAlignment w:val="baseline"/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lang w:val="en-US" w:eastAsia="zh-CN"/>
        </w:rPr>
        <w:t>缴费时间截止至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highlight w:val="yellow"/>
          <w:lang w:val="en-US" w:eastAsia="zh-CN"/>
        </w:rPr>
        <w:t>2026年6月24日23:59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highlight w:val="none"/>
          <w:lang w:val="en-US" w:eastAsia="zh-CN"/>
        </w:rPr>
        <w:t>，逾期不予受理</w:t>
      </w:r>
      <w:r>
        <w:rPr>
          <w:rFonts w:hint="eastAsia" w:ascii="宋体" w:hAnsi="宋体" w:eastAsia="宋体" w:cs="宋体"/>
          <w:b/>
          <w:bCs/>
          <w:color w:val="C00000"/>
          <w:sz w:val="28"/>
          <w:szCs w:val="28"/>
          <w:lang w:eastAsia="zh-CN"/>
        </w:rPr>
        <w:t>。</w:t>
      </w:r>
    </w:p>
    <w:p w14:paraId="473A0515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论文写作进度：</w:t>
      </w:r>
    </w:p>
    <w:p w14:paraId="3CDB5B0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overflowPunct/>
        <w:topLinePunct w:val="0"/>
        <w:bidi w:val="0"/>
        <w:spacing w:before="0" w:beforeAutospacing="0" w:after="0" w:afterAutospacing="0" w:line="360" w:lineRule="auto"/>
        <w:ind w:left="0" w:right="0" w:firstLine="555"/>
        <w:rPr>
          <w:rFonts w:hint="eastAsia" w:ascii="宋体" w:hAnsi="宋体" w:eastAsia="宋体" w:cs="宋体"/>
          <w:color w:val="010101"/>
          <w:sz w:val="28"/>
          <w:szCs w:val="28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010101"/>
          <w:sz w:val="28"/>
          <w:szCs w:val="28"/>
          <w:lang w:val="en-US" w:eastAsia="zh-CN"/>
        </w:rPr>
        <w:t>论文选题要求：</w:t>
      </w:r>
      <w:r>
        <w:rPr>
          <w:rFonts w:hint="eastAsia" w:ascii="宋体" w:hAnsi="宋体" w:eastAsia="宋体" w:cs="宋体"/>
          <w:color w:val="010101"/>
          <w:sz w:val="28"/>
          <w:szCs w:val="28"/>
          <w:lang w:val="en-US" w:eastAsia="zh-CN"/>
        </w:rPr>
        <w:t>选择会计、财管、审计等领域的理论或实务问题进行研究。 （选题参考下载附件6）</w:t>
      </w:r>
      <w:bookmarkStart w:id="0" w:name="_GoBack"/>
      <w:bookmarkEnd w:id="0"/>
    </w:p>
    <w:p w14:paraId="54DA23B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562" w:firstLineChars="200"/>
        <w:jc w:val="both"/>
        <w:textAlignment w:val="baseline"/>
        <w:rPr>
          <w:rFonts w:hint="eastAsia" w:ascii="宋体" w:hAnsi="宋体" w:eastAsia="宋体" w:cs="宋体"/>
          <w:b/>
          <w:bCs/>
          <w:color w:val="C00000"/>
          <w:spacing w:val="-2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已缴纳论文培训费的考生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分派论文指导老师，由指导老师进行论文撰写培训。考生可于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202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日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val="en-US" w:eastAsia="zh-CN"/>
        </w:rPr>
        <w:t>起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登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录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数智化管理平台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val="en-US" w:eastAsia="zh-CN"/>
        </w:rPr>
        <w:t>我的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论文”&gt;“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val="en-US" w:eastAsia="zh-CN"/>
        </w:rPr>
        <w:t>论文信息公示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val="en-US" w:eastAsia="zh-CN"/>
        </w:rPr>
        <w:t>页面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查询分派的论文指导老师姓名。</w:t>
      </w:r>
      <w:r>
        <w:rPr>
          <w:rFonts w:hint="eastAsia" w:ascii="宋体" w:hAnsi="宋体" w:eastAsia="宋体" w:cs="宋体"/>
          <w:b/>
          <w:bCs/>
          <w:color w:val="C00000"/>
          <w:spacing w:val="-2"/>
          <w:sz w:val="28"/>
          <w:szCs w:val="28"/>
          <w:highlight w:val="none"/>
          <w:lang w:eastAsia="zh-CN"/>
        </w:rPr>
        <w:t>论</w:t>
      </w:r>
      <w:r>
        <w:rPr>
          <w:rFonts w:hint="eastAsia" w:ascii="宋体" w:hAnsi="宋体" w:eastAsia="宋体" w:cs="宋体"/>
          <w:b/>
          <w:bCs/>
          <w:color w:val="C00000"/>
          <w:spacing w:val="-2"/>
          <w:sz w:val="28"/>
          <w:szCs w:val="28"/>
          <w:lang w:eastAsia="zh-CN"/>
        </w:rPr>
        <w:t>文撰写期间，凡涉及论文撰写、格式、提交等问题，请直接咨询指导教师。</w:t>
      </w:r>
    </w:p>
    <w:p w14:paraId="614E744C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561" w:firstLineChars="200"/>
        <w:jc w:val="center"/>
        <w:textAlignment w:val="baseline"/>
        <w:rPr>
          <w:rFonts w:hint="eastAsia" w:ascii="华文楷体" w:hAnsi="华文楷体" w:eastAsia="华文楷体" w:cs="华文楷体"/>
          <w:b/>
          <w:bCs/>
          <w:snapToGrid w:val="0"/>
          <w:color w:val="010101"/>
          <w:kern w:val="0"/>
          <w:sz w:val="28"/>
          <w:szCs w:val="28"/>
          <w:lang w:val="en-US" w:eastAsia="zh-CN" w:bidi="ar-SA"/>
        </w:rPr>
      </w:pPr>
    </w:p>
    <w:p w14:paraId="25CC928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561" w:firstLineChars="200"/>
        <w:jc w:val="center"/>
        <w:textAlignment w:val="baseline"/>
        <w:rPr>
          <w:rFonts w:hint="eastAsia" w:ascii="华文楷体" w:hAnsi="华文楷体" w:eastAsia="华文楷体" w:cs="华文楷体"/>
          <w:b/>
          <w:bCs/>
          <w:snapToGrid w:val="0"/>
          <w:color w:val="010101"/>
          <w:kern w:val="0"/>
          <w:sz w:val="28"/>
          <w:szCs w:val="28"/>
          <w:lang w:val="en-US" w:eastAsia="zh-CN" w:bidi="ar-SA"/>
        </w:rPr>
      </w:pPr>
      <w:r>
        <w:rPr>
          <w:rFonts w:hint="eastAsia" w:ascii="华文楷体" w:hAnsi="华文楷体" w:eastAsia="华文楷体" w:cs="华文楷体"/>
          <w:b/>
          <w:bCs/>
          <w:snapToGrid w:val="0"/>
          <w:color w:val="010101"/>
          <w:kern w:val="0"/>
          <w:sz w:val="28"/>
          <w:szCs w:val="28"/>
          <w:lang w:val="en-US" w:eastAsia="zh-CN" w:bidi="ar-SA"/>
        </w:rPr>
        <w:t>论文写作进程时间表</w:t>
      </w:r>
    </w:p>
    <w:tbl>
      <w:tblPr>
        <w:tblStyle w:val="6"/>
        <w:tblW w:w="9832" w:type="dxa"/>
        <w:tblInd w:w="-5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7"/>
        <w:gridCol w:w="3845"/>
        <w:gridCol w:w="3900"/>
      </w:tblGrid>
      <w:tr w14:paraId="66FD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087" w:type="dxa"/>
            <w:shd w:val="clear" w:color="auto" w:fill="B5C7EA" w:themeFill="accent1" w:themeFillTint="66"/>
            <w:vAlign w:val="center"/>
          </w:tcPr>
          <w:p w14:paraId="0E16137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bCs/>
                <w:color w:val="010101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010101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3845" w:type="dxa"/>
            <w:shd w:val="clear" w:color="auto" w:fill="B5C7EA" w:themeFill="accent1" w:themeFillTint="66"/>
            <w:vAlign w:val="center"/>
          </w:tcPr>
          <w:p w14:paraId="3D6B0B7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bCs/>
                <w:color w:val="010101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010101"/>
                <w:sz w:val="28"/>
                <w:szCs w:val="28"/>
                <w:lang w:val="en-US" w:eastAsia="zh-CN"/>
              </w:rPr>
              <w:t>已缴纳培训费考生论文时间安排</w:t>
            </w:r>
          </w:p>
        </w:tc>
        <w:tc>
          <w:tcPr>
            <w:tcW w:w="3900" w:type="dxa"/>
            <w:shd w:val="clear" w:color="auto" w:fill="B5C7EA" w:themeFill="accent1" w:themeFillTint="66"/>
            <w:vAlign w:val="center"/>
          </w:tcPr>
          <w:p w14:paraId="5CA417E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b/>
                <w:bCs/>
                <w:color w:val="010101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010101"/>
                <w:sz w:val="28"/>
                <w:szCs w:val="28"/>
                <w:lang w:val="en-US" w:eastAsia="zh-CN"/>
              </w:rPr>
              <w:t>未缴纳培训费考生论文时间安排</w:t>
            </w:r>
          </w:p>
        </w:tc>
      </w:tr>
      <w:tr w14:paraId="7421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3338106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2026年7月2日前</w:t>
            </w:r>
          </w:p>
        </w:tc>
        <w:tc>
          <w:tcPr>
            <w:tcW w:w="3845" w:type="dxa"/>
          </w:tcPr>
          <w:p w14:paraId="223119F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主动联系导师。</w:t>
            </w:r>
          </w:p>
        </w:tc>
        <w:tc>
          <w:tcPr>
            <w:tcW w:w="3900" w:type="dxa"/>
            <w:vAlign w:val="center"/>
          </w:tcPr>
          <w:p w14:paraId="64F5AA4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color w:val="E54C5E" w:themeColor="accent6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E54C5E" w:themeColor="accent6"/>
                <w:sz w:val="24"/>
                <w:szCs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忽略</w:t>
            </w:r>
          </w:p>
        </w:tc>
      </w:tr>
      <w:tr w14:paraId="071D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217E9C3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2026年7月5日前</w:t>
            </w:r>
          </w:p>
        </w:tc>
        <w:tc>
          <w:tcPr>
            <w:tcW w:w="3845" w:type="dxa"/>
          </w:tcPr>
          <w:p w14:paraId="1ADC947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前未与导师建立联系的，视为考生放弃论文写作，无法予以培训；</w:t>
            </w:r>
          </w:p>
        </w:tc>
        <w:tc>
          <w:tcPr>
            <w:tcW w:w="3900" w:type="dxa"/>
            <w:vAlign w:val="center"/>
          </w:tcPr>
          <w:p w14:paraId="75082A2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color w:val="E54C5E" w:themeColor="accent6"/>
                <w:sz w:val="24"/>
                <w:szCs w:val="24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E54C5E" w:themeColor="accent6"/>
                <w:sz w:val="24"/>
                <w:szCs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忽略</w:t>
            </w:r>
          </w:p>
        </w:tc>
      </w:tr>
      <w:tr w14:paraId="7CE5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7F237BB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2026年7月20日前</w:t>
            </w:r>
          </w:p>
        </w:tc>
        <w:tc>
          <w:tcPr>
            <w:tcW w:w="3845" w:type="dxa"/>
          </w:tcPr>
          <w:p w14:paraId="2926B98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在“维普毕业论文（设计）管理系统”提交论文开题报告</w:t>
            </w:r>
          </w:p>
        </w:tc>
        <w:tc>
          <w:tcPr>
            <w:tcW w:w="3900" w:type="dxa"/>
          </w:tcPr>
          <w:p w14:paraId="214ED3E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在“维普毕业论文（设计）管理系统”提交论文开题报告</w:t>
            </w:r>
          </w:p>
        </w:tc>
      </w:tr>
      <w:tr w14:paraId="54ECA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52EFAE1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2026年9月18日前</w:t>
            </w:r>
          </w:p>
        </w:tc>
        <w:tc>
          <w:tcPr>
            <w:tcW w:w="3845" w:type="dxa"/>
          </w:tcPr>
          <w:p w14:paraId="18E3AFC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在“维普毕业论文（设计）管理系统”提交论文初稿</w:t>
            </w:r>
          </w:p>
        </w:tc>
        <w:tc>
          <w:tcPr>
            <w:tcW w:w="3900" w:type="dxa"/>
            <w:vAlign w:val="center"/>
          </w:tcPr>
          <w:p w14:paraId="16F74D3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E54C5E" w:themeColor="accent6"/>
                <w:sz w:val="24"/>
                <w:szCs w:val="24"/>
                <w:vertAlign w:val="baseline"/>
                <w:lang w:eastAsia="zh-CN"/>
                <w14:textFill>
                  <w14:solidFill>
                    <w14:schemeClr w14:val="accent6"/>
                  </w14:solidFill>
                </w14:textFill>
              </w:rPr>
              <w:t>忽略</w:t>
            </w:r>
          </w:p>
        </w:tc>
      </w:tr>
      <w:tr w14:paraId="610C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1D139DD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2026年10月17日前</w:t>
            </w:r>
          </w:p>
        </w:tc>
        <w:tc>
          <w:tcPr>
            <w:tcW w:w="3845" w:type="dxa"/>
          </w:tcPr>
          <w:p w14:paraId="4562A16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在“维普毕业论文（设计）管理系统”提交论文终稿</w:t>
            </w:r>
          </w:p>
        </w:tc>
        <w:tc>
          <w:tcPr>
            <w:tcW w:w="3900" w:type="dxa"/>
          </w:tcPr>
          <w:p w14:paraId="1A2B585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在“维普毕业论文（设计）管理系统”提交论文终稿</w:t>
            </w:r>
          </w:p>
        </w:tc>
      </w:tr>
      <w:tr w14:paraId="141AA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08F5848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2026年10月20日前</w:t>
            </w:r>
          </w:p>
        </w:tc>
        <w:tc>
          <w:tcPr>
            <w:tcW w:w="3845" w:type="dxa"/>
          </w:tcPr>
          <w:p w14:paraId="7D9EF40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在“维普毕业论文（设计）管理系统”完导师完成审核</w:t>
            </w:r>
          </w:p>
        </w:tc>
        <w:tc>
          <w:tcPr>
            <w:tcW w:w="3900" w:type="dxa"/>
          </w:tcPr>
          <w:p w14:paraId="682460D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在“维普毕业论文（设计）管理系统”系统完成审核</w:t>
            </w:r>
          </w:p>
        </w:tc>
      </w:tr>
      <w:tr w14:paraId="4FFB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3496FC3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2026年10月27日前</w:t>
            </w:r>
          </w:p>
        </w:tc>
        <w:tc>
          <w:tcPr>
            <w:tcW w:w="3845" w:type="dxa"/>
          </w:tcPr>
          <w:p w14:paraId="651EA52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E54C5E" w:themeColor="accent6"/>
                <w:sz w:val="24"/>
                <w:szCs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*</w:t>
            </w: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="华文楷体" w:hAnsi="华文楷体" w:eastAsia="华文楷体" w:cs="华文楷体"/>
                <w:color w:val="E54C5E" w:themeColor="accent6"/>
                <w:sz w:val="24"/>
                <w:szCs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“暨南大学高等教育自学考试数智化管理平台”</w:t>
            </w: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</w:rPr>
              <w:t>内</w:t>
            </w: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eastAsia="zh-CN"/>
              </w:rPr>
              <w:t>发布答辩</w:t>
            </w: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</w:rPr>
              <w:t>消息</w:t>
            </w:r>
          </w:p>
        </w:tc>
        <w:tc>
          <w:tcPr>
            <w:tcW w:w="3900" w:type="dxa"/>
          </w:tcPr>
          <w:p w14:paraId="3C3D102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E54C5E" w:themeColor="accent6"/>
                <w:sz w:val="24"/>
                <w:szCs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*</w:t>
            </w: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="华文楷体" w:hAnsi="华文楷体" w:eastAsia="华文楷体" w:cs="华文楷体"/>
                <w:b w:val="0"/>
                <w:bCs w:val="0"/>
                <w:color w:val="E54C5E" w:themeColor="accent6"/>
                <w:sz w:val="24"/>
                <w:szCs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“暨南大学高等教育自学考试数智化管理平台”</w:t>
            </w: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</w:rPr>
              <w:t>内</w:t>
            </w: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eastAsia="zh-CN"/>
              </w:rPr>
              <w:t>发布答辩</w:t>
            </w: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</w:rPr>
              <w:t>消息</w:t>
            </w:r>
          </w:p>
        </w:tc>
      </w:tr>
      <w:tr w14:paraId="7FD5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7" w:type="dxa"/>
          </w:tcPr>
          <w:p w14:paraId="3AF6747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2026年10月31日</w:t>
            </w:r>
          </w:p>
        </w:tc>
        <w:tc>
          <w:tcPr>
            <w:tcW w:w="3845" w:type="dxa"/>
          </w:tcPr>
          <w:p w14:paraId="3EC0853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申请“学位论文”且评阅通过的的考生参加现场答辩。</w:t>
            </w:r>
          </w:p>
        </w:tc>
        <w:tc>
          <w:tcPr>
            <w:tcW w:w="3900" w:type="dxa"/>
          </w:tcPr>
          <w:p w14:paraId="3AE5FF2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360" w:lineRule="auto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color w:val="010101"/>
                <w:sz w:val="24"/>
                <w:szCs w:val="24"/>
                <w:lang w:val="en-US" w:eastAsia="zh-CN"/>
              </w:rPr>
              <w:t>申请“学位论文”且评阅通过的的考生参加现场答辩。</w:t>
            </w:r>
          </w:p>
        </w:tc>
      </w:tr>
    </w:tbl>
    <w:p w14:paraId="693B8D93"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</w:pPr>
    </w:p>
    <w:p w14:paraId="2695A626">
      <w:pPr>
        <w:keepNext w:val="0"/>
        <w:keepLines w:val="0"/>
        <w:pageBreakBefore w:val="0"/>
        <w:wordWrap/>
        <w:overflowPunct/>
        <w:topLinePunct w:val="0"/>
        <w:bidi w:val="0"/>
        <w:spacing w:line="360" w:lineRule="auto"/>
      </w:pPr>
    </w:p>
    <w:p w14:paraId="03AA52BE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全部考生论文开题报告提交截止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val="en-US" w:eastAsia="zh-CN"/>
        </w:rPr>
        <w:t>时间：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  <w:t>月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  <w:t>日12:00前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  <w:lang w:eastAsia="zh-CN"/>
        </w:rPr>
        <w:t>。</w:t>
      </w:r>
    </w:p>
    <w:p w14:paraId="0BA50F8F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b/>
          <w:bCs/>
          <w:color w:val="C00000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已报我校论文指导的考生请根据指导老师的时间要求完成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初稿。</w:t>
      </w:r>
      <w:r>
        <w:rPr>
          <w:rFonts w:hint="eastAsia" w:ascii="宋体" w:hAnsi="宋体" w:eastAsia="宋体" w:cs="宋体"/>
          <w:b/>
          <w:bCs/>
          <w:color w:val="C00000"/>
          <w:spacing w:val="-8"/>
          <w:sz w:val="28"/>
          <w:szCs w:val="28"/>
          <w:lang w:val="en-US" w:eastAsia="zh-CN"/>
        </w:rPr>
        <w:t>未报我校论文指导的考生只需在终稿截止时间之前提交终稿。</w:t>
      </w:r>
    </w:p>
    <w:p w14:paraId="7FB8BB90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b/>
          <w:bCs/>
          <w:color w:val="C00000"/>
          <w:spacing w:val="-4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lang w:val="en-US" w:eastAsia="zh-CN"/>
        </w:rPr>
        <w:t>考生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在老师指导下对论文进行修改、补充和定稿，</w:t>
      </w:r>
      <w:r>
        <w:rPr>
          <w:rFonts w:hint="eastAsia" w:ascii="宋体" w:hAnsi="宋体" w:eastAsia="宋体" w:cs="宋体"/>
          <w:spacing w:val="-1"/>
          <w:sz w:val="28"/>
          <w:szCs w:val="28"/>
          <w:highlight w:val="none"/>
        </w:rPr>
        <w:t>于</w:t>
      </w:r>
      <w:r>
        <w:rPr>
          <w:rFonts w:hint="eastAsia" w:ascii="宋体" w:hAnsi="宋体" w:eastAsia="宋体" w:cs="宋体"/>
          <w:color w:val="010101"/>
          <w:sz w:val="28"/>
          <w:szCs w:val="28"/>
          <w:lang w:val="en-US" w:eastAsia="zh-CN"/>
        </w:rPr>
        <w:t>2026年10月20日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  <w:t>12:00前</w:t>
      </w:r>
      <w:r>
        <w:rPr>
          <w:rFonts w:hint="eastAsia" w:ascii="宋体" w:hAnsi="宋体" w:eastAsia="宋体" w:cs="宋体"/>
          <w:spacing w:val="-9"/>
          <w:sz w:val="28"/>
          <w:szCs w:val="28"/>
          <w:highlight w:val="none"/>
        </w:rPr>
        <w:t>提交</w:t>
      </w:r>
      <w:r>
        <w:rPr>
          <w:rFonts w:hint="eastAsia" w:ascii="宋体" w:hAnsi="宋体" w:eastAsia="宋体" w:cs="宋体"/>
          <w:spacing w:val="-9"/>
          <w:sz w:val="28"/>
          <w:szCs w:val="28"/>
          <w:highlight w:val="none"/>
          <w:lang w:val="en-US" w:eastAsia="zh-CN"/>
        </w:rPr>
        <w:t>查重合格的</w:t>
      </w:r>
      <w:r>
        <w:rPr>
          <w:rFonts w:hint="eastAsia" w:ascii="宋体" w:hAnsi="宋体" w:eastAsia="宋体" w:cs="宋体"/>
          <w:spacing w:val="-9"/>
          <w:sz w:val="28"/>
          <w:szCs w:val="28"/>
          <w:highlight w:val="none"/>
        </w:rPr>
        <w:t>论文终稿</w:t>
      </w:r>
      <w:r>
        <w:rPr>
          <w:rFonts w:hint="eastAsia" w:ascii="宋体" w:hAnsi="宋体" w:eastAsia="宋体" w:cs="宋体"/>
          <w:spacing w:val="-9"/>
          <w:sz w:val="28"/>
          <w:szCs w:val="28"/>
          <w:highlight w:val="none"/>
          <w:lang w:eastAsia="zh-CN"/>
        </w:rPr>
        <w:t>并及时完成导师审核</w:t>
      </w:r>
      <w:r>
        <w:rPr>
          <w:rFonts w:hint="eastAsia" w:ascii="宋体" w:hAnsi="宋体" w:eastAsia="宋体" w:cs="宋体"/>
          <w:spacing w:val="-9"/>
          <w:sz w:val="28"/>
          <w:szCs w:val="28"/>
          <w:highlight w:val="none"/>
        </w:rPr>
        <w:t>。</w:t>
      </w:r>
      <w:r>
        <w:rPr>
          <w:rFonts w:hint="eastAsia" w:ascii="宋体" w:hAnsi="宋体" w:eastAsia="宋体" w:cs="宋体"/>
          <w:b/>
          <w:bCs/>
          <w:color w:val="C00000"/>
          <w:spacing w:val="-5"/>
          <w:sz w:val="28"/>
          <w:szCs w:val="28"/>
          <w:highlight w:val="none"/>
        </w:rPr>
        <w:t>毕业论文定稿后</w:t>
      </w:r>
      <w:r>
        <w:rPr>
          <w:rFonts w:hint="eastAsia" w:cs="宋体"/>
          <w:b/>
          <w:bCs/>
          <w:color w:val="C00000"/>
          <w:spacing w:val="-5"/>
          <w:sz w:val="28"/>
          <w:szCs w:val="28"/>
          <w:highlight w:val="none"/>
          <w:lang w:val="en-US" w:eastAsia="zh-CN"/>
        </w:rPr>
        <w:t>安排论文评阅同时进行</w:t>
      </w:r>
      <w:r>
        <w:rPr>
          <w:rFonts w:hint="eastAsia" w:ascii="宋体" w:hAnsi="宋体" w:eastAsia="宋体" w:cs="宋体"/>
          <w:b/>
          <w:bCs/>
          <w:color w:val="C00000"/>
          <w:spacing w:val="-5"/>
          <w:sz w:val="28"/>
          <w:szCs w:val="28"/>
          <w:highlight w:val="none"/>
        </w:rPr>
        <w:t>成绩</w:t>
      </w:r>
      <w:r>
        <w:rPr>
          <w:rFonts w:hint="eastAsia" w:cs="宋体"/>
          <w:b/>
          <w:bCs/>
          <w:color w:val="C00000"/>
          <w:spacing w:val="-5"/>
          <w:sz w:val="28"/>
          <w:szCs w:val="28"/>
          <w:highlight w:val="none"/>
          <w:lang w:val="en-US" w:eastAsia="zh-CN"/>
        </w:rPr>
        <w:t>评</w:t>
      </w:r>
      <w:r>
        <w:rPr>
          <w:rFonts w:hint="eastAsia" w:cs="宋体"/>
          <w:b/>
          <w:bCs/>
          <w:color w:val="C00000"/>
          <w:spacing w:val="-5"/>
          <w:sz w:val="28"/>
          <w:szCs w:val="28"/>
          <w:lang w:val="en-US" w:eastAsia="zh-CN"/>
        </w:rPr>
        <w:t>定</w:t>
      </w:r>
      <w:r>
        <w:rPr>
          <w:rFonts w:hint="eastAsia" w:ascii="宋体" w:hAnsi="宋体" w:eastAsia="宋体" w:cs="宋体"/>
          <w:b/>
          <w:bCs/>
          <w:color w:val="C00000"/>
          <w:spacing w:val="-5"/>
          <w:sz w:val="28"/>
          <w:szCs w:val="28"/>
        </w:rPr>
        <w:t>；学</w:t>
      </w:r>
      <w:r>
        <w:rPr>
          <w:rFonts w:hint="eastAsia" w:ascii="宋体" w:hAnsi="宋体" w:eastAsia="宋体" w:cs="宋体"/>
          <w:b/>
          <w:bCs/>
          <w:color w:val="C00000"/>
          <w:spacing w:val="-5"/>
          <w:sz w:val="28"/>
          <w:szCs w:val="28"/>
          <w:lang w:val="en-US" w:eastAsia="zh-CN"/>
        </w:rPr>
        <w:t>位</w:t>
      </w:r>
      <w:r>
        <w:rPr>
          <w:rFonts w:hint="eastAsia" w:ascii="宋体" w:hAnsi="宋体" w:eastAsia="宋体" w:cs="宋体"/>
          <w:b/>
          <w:bCs/>
          <w:color w:val="C00000"/>
          <w:spacing w:val="-5"/>
          <w:sz w:val="28"/>
          <w:szCs w:val="28"/>
        </w:rPr>
        <w:t>论文</w:t>
      </w:r>
      <w:r>
        <w:rPr>
          <w:rFonts w:hint="eastAsia" w:ascii="宋体" w:hAnsi="宋体" w:eastAsia="宋体" w:cs="宋体"/>
          <w:b/>
          <w:bCs/>
          <w:color w:val="C00000"/>
          <w:spacing w:val="-5"/>
          <w:sz w:val="28"/>
          <w:szCs w:val="28"/>
          <w:lang w:val="en-US" w:eastAsia="zh-CN"/>
        </w:rPr>
        <w:t>须通过论文评阅后方可</w:t>
      </w:r>
      <w:r>
        <w:rPr>
          <w:rFonts w:hint="eastAsia" w:ascii="宋体" w:hAnsi="宋体" w:eastAsia="宋体" w:cs="宋体"/>
          <w:b/>
          <w:bCs/>
          <w:color w:val="C00000"/>
          <w:spacing w:val="-5"/>
          <w:sz w:val="28"/>
          <w:szCs w:val="28"/>
        </w:rPr>
        <w:t>参加论文答</w:t>
      </w:r>
      <w:r>
        <w:rPr>
          <w:rFonts w:hint="eastAsia" w:ascii="宋体" w:hAnsi="宋体" w:eastAsia="宋体" w:cs="宋体"/>
          <w:b/>
          <w:bCs/>
          <w:color w:val="C00000"/>
          <w:spacing w:val="-4"/>
          <w:sz w:val="28"/>
          <w:szCs w:val="28"/>
        </w:rPr>
        <w:t>辩，答辩通过后</w:t>
      </w:r>
      <w:r>
        <w:rPr>
          <w:rFonts w:hint="eastAsia" w:cs="宋体"/>
          <w:b/>
          <w:bCs/>
          <w:color w:val="C00000"/>
          <w:spacing w:val="-5"/>
          <w:sz w:val="28"/>
          <w:szCs w:val="28"/>
          <w:lang w:val="en-US" w:eastAsia="zh-CN"/>
        </w:rPr>
        <w:t>安排</w:t>
      </w:r>
      <w:r>
        <w:rPr>
          <w:rFonts w:hint="eastAsia" w:ascii="宋体" w:hAnsi="宋体" w:eastAsia="宋体" w:cs="宋体"/>
          <w:b/>
          <w:bCs/>
          <w:color w:val="C00000"/>
          <w:spacing w:val="-5"/>
          <w:sz w:val="28"/>
          <w:szCs w:val="28"/>
        </w:rPr>
        <w:t>成绩</w:t>
      </w:r>
      <w:r>
        <w:rPr>
          <w:rFonts w:hint="eastAsia" w:cs="宋体"/>
          <w:b/>
          <w:bCs/>
          <w:color w:val="C00000"/>
          <w:spacing w:val="-5"/>
          <w:sz w:val="28"/>
          <w:szCs w:val="28"/>
          <w:lang w:val="en-US" w:eastAsia="zh-CN"/>
        </w:rPr>
        <w:t>评定</w:t>
      </w:r>
      <w:r>
        <w:rPr>
          <w:rFonts w:hint="eastAsia" w:ascii="宋体" w:hAnsi="宋体" w:eastAsia="宋体" w:cs="宋体"/>
          <w:b/>
          <w:bCs/>
          <w:color w:val="C00000"/>
          <w:spacing w:val="-4"/>
          <w:sz w:val="28"/>
          <w:szCs w:val="28"/>
          <w:lang w:eastAsia="zh-CN"/>
        </w:rPr>
        <w:t>。</w:t>
      </w:r>
    </w:p>
    <w:p w14:paraId="7017D25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2" w:firstLine="4"/>
        <w:jc w:val="both"/>
        <w:textAlignment w:val="baseline"/>
        <w:rPr>
          <w:rFonts w:hint="eastAsia" w:ascii="宋体" w:hAnsi="宋体" w:eastAsia="宋体" w:cs="宋体"/>
          <w:b/>
          <w:bCs/>
          <w:color w:val="C00000"/>
          <w:spacing w:val="-4"/>
          <w:sz w:val="28"/>
          <w:szCs w:val="28"/>
          <w:lang w:eastAsia="zh-CN"/>
        </w:rPr>
      </w:pPr>
    </w:p>
    <w:p w14:paraId="4F5B0C1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"/>
        <w:jc w:val="both"/>
        <w:textAlignment w:val="baseline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cs="宋体"/>
          <w:b/>
          <w:bCs/>
          <w:spacing w:val="-4"/>
          <w:sz w:val="28"/>
          <w:szCs w:val="28"/>
          <w:lang w:eastAsia="zh-CN"/>
        </w:rPr>
        <w:t>六、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</w:rPr>
        <w:t>毕业论文撰写要求</w:t>
      </w:r>
    </w:p>
    <w:p w14:paraId="28BBFAAC">
      <w:pPr>
        <w:pStyle w:val="3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spacing w:val="-3"/>
          <w:sz w:val="28"/>
          <w:szCs w:val="28"/>
        </w:rPr>
      </w:pPr>
      <w:r>
        <w:rPr>
          <w:rFonts w:hint="eastAsia" w:ascii="宋体" w:hAnsi="宋体" w:eastAsia="宋体" w:cs="宋体"/>
          <w:spacing w:val="-3"/>
          <w:sz w:val="28"/>
          <w:szCs w:val="28"/>
        </w:rPr>
        <w:t>论文题目一般不超过</w:t>
      </w:r>
      <w:r>
        <w:rPr>
          <w:rFonts w:hint="eastAsia" w:ascii="宋体" w:hAnsi="宋体" w:eastAsia="宋体" w:cs="宋体"/>
          <w:spacing w:val="-5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20</w:t>
      </w:r>
      <w:r>
        <w:rPr>
          <w:rFonts w:hint="eastAsia" w:ascii="宋体" w:hAnsi="宋体" w:eastAsia="宋体" w:cs="宋体"/>
          <w:spacing w:val="-6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字</w:t>
      </w:r>
      <w:r>
        <w:rPr>
          <w:rFonts w:hint="eastAsia" w:cs="宋体"/>
          <w:spacing w:val="-3"/>
          <w:sz w:val="28"/>
          <w:szCs w:val="28"/>
          <w:lang w:eastAsia="zh-CN"/>
        </w:rPr>
        <w:t>。</w:t>
      </w:r>
    </w:p>
    <w:p w14:paraId="24536004">
      <w:pPr>
        <w:pStyle w:val="3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spacing w:val="-3"/>
          <w:sz w:val="28"/>
          <w:szCs w:val="28"/>
        </w:rPr>
      </w:pPr>
      <w:r>
        <w:rPr>
          <w:rFonts w:hint="eastAsia" w:ascii="宋体" w:hAnsi="宋体" w:eastAsia="宋体" w:cs="宋体"/>
          <w:spacing w:val="-3"/>
          <w:sz w:val="28"/>
          <w:szCs w:val="28"/>
        </w:rPr>
        <w:t>字数10000字左右。</w:t>
      </w:r>
    </w:p>
    <w:p w14:paraId="54DA41F3">
      <w:pPr>
        <w:pStyle w:val="3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格式规范请参考《暨南大学</w:t>
      </w:r>
      <w:r>
        <w:rPr>
          <w:rFonts w:hint="eastAsia" w:cs="宋体"/>
          <w:spacing w:val="-2"/>
          <w:sz w:val="28"/>
          <w:szCs w:val="28"/>
          <w:lang w:val="en-US" w:eastAsia="zh-CN"/>
        </w:rPr>
        <w:t>高等教育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自学考试本科</w:t>
      </w:r>
      <w:r>
        <w:rPr>
          <w:rFonts w:hint="eastAsia" w:ascii="宋体" w:hAnsi="宋体" w:eastAsia="宋体" w:cs="宋体"/>
          <w:spacing w:val="-3"/>
          <w:sz w:val="28"/>
          <w:szCs w:val="28"/>
        </w:rPr>
        <w:t>毕业论文格式规范》</w:t>
      </w:r>
      <w:r>
        <w:rPr>
          <w:rFonts w:hint="eastAsia" w:ascii="宋体" w:hAnsi="宋体" w:eastAsia="宋体" w:cs="宋体"/>
          <w:spacing w:val="-3"/>
          <w:sz w:val="28"/>
          <w:szCs w:val="28"/>
          <w:highlight w:val="none"/>
        </w:rPr>
        <w:t>。</w:t>
      </w:r>
    </w:p>
    <w:p w14:paraId="17E2B657">
      <w:pPr>
        <w:pStyle w:val="3"/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rPr>
          <w:rFonts w:hint="eastAsia" w:ascii="宋体" w:hAnsi="宋体" w:eastAsia="宋体" w:cs="宋体"/>
          <w:spacing w:val="-3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论文的撰写过程全部在指定的</w:t>
      </w:r>
      <w:r>
        <w:rPr>
          <w:rFonts w:hint="eastAsia" w:ascii="宋体" w:hAnsi="宋体" w:eastAsia="宋体" w:cs="宋体"/>
          <w:b/>
          <w:bCs/>
          <w:color w:val="00B0F0"/>
          <w:spacing w:val="-2"/>
          <w:sz w:val="28"/>
          <w:szCs w:val="28"/>
          <w:lang w:val="en-US" w:eastAsia="zh-CN"/>
        </w:rPr>
        <w:t>维普</w:t>
      </w:r>
      <w:r>
        <w:rPr>
          <w:rFonts w:hint="eastAsia" w:cs="宋体"/>
          <w:b/>
          <w:bCs/>
          <w:color w:val="00B0F0"/>
          <w:spacing w:val="-2"/>
          <w:sz w:val="28"/>
          <w:szCs w:val="28"/>
          <w:lang w:val="en-US" w:eastAsia="zh-CN"/>
        </w:rPr>
        <w:t>毕业</w:t>
      </w:r>
      <w:r>
        <w:rPr>
          <w:rFonts w:hint="eastAsia" w:ascii="宋体" w:hAnsi="宋体" w:eastAsia="宋体" w:cs="宋体"/>
          <w:b/>
          <w:bCs/>
          <w:color w:val="00B0F0"/>
          <w:spacing w:val="-2"/>
          <w:sz w:val="28"/>
          <w:szCs w:val="28"/>
        </w:rPr>
        <w:t>论文</w:t>
      </w:r>
      <w:r>
        <w:rPr>
          <w:rFonts w:hint="eastAsia" w:cs="宋体"/>
          <w:b/>
          <w:bCs/>
          <w:color w:val="00B0F0"/>
          <w:spacing w:val="-2"/>
          <w:sz w:val="28"/>
          <w:szCs w:val="28"/>
          <w:lang w:eastAsia="zh-CN"/>
        </w:rPr>
        <w:t>（</w:t>
      </w:r>
      <w:r>
        <w:rPr>
          <w:rFonts w:hint="eastAsia" w:cs="宋体"/>
          <w:b/>
          <w:bCs/>
          <w:color w:val="00B0F0"/>
          <w:spacing w:val="-2"/>
          <w:sz w:val="28"/>
          <w:szCs w:val="28"/>
          <w:lang w:val="en-US" w:eastAsia="zh-CN"/>
        </w:rPr>
        <w:t>设计</w:t>
      </w:r>
      <w:r>
        <w:rPr>
          <w:rFonts w:hint="eastAsia" w:cs="宋体"/>
          <w:b/>
          <w:bCs/>
          <w:color w:val="00B0F0"/>
          <w:spacing w:val="-2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B0F0"/>
          <w:spacing w:val="-2"/>
          <w:sz w:val="28"/>
          <w:szCs w:val="28"/>
        </w:rPr>
        <w:t>管理系统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上完成</w:t>
      </w:r>
      <w:r>
        <w:rPr>
          <w:rFonts w:hint="eastAsia" w:ascii="宋体" w:hAnsi="宋体" w:eastAsia="宋体" w:cs="宋体"/>
          <w:spacing w:val="-2"/>
          <w:sz w:val="28"/>
          <w:szCs w:val="28"/>
          <w:highlight w:val="none"/>
        </w:rPr>
        <w:t>，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论文终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稿查重率</w:t>
      </w:r>
      <w:r>
        <w:rPr>
          <w:rFonts w:hint="eastAsia" w:ascii="宋体" w:hAnsi="宋体" w:eastAsia="宋体" w:cs="宋体"/>
          <w:b/>
          <w:bCs/>
          <w:color w:val="C00000"/>
          <w:spacing w:val="-4"/>
          <w:sz w:val="28"/>
          <w:szCs w:val="28"/>
        </w:rPr>
        <w:t>不得超过30%</w:t>
      </w:r>
      <w:r>
        <w:rPr>
          <w:rFonts w:hint="eastAsia" w:ascii="宋体" w:hAnsi="宋体" w:eastAsia="宋体" w:cs="宋体"/>
          <w:spacing w:val="-4"/>
          <w:sz w:val="28"/>
          <w:szCs w:val="28"/>
        </w:rPr>
        <w:t>。</w:t>
      </w:r>
    </w:p>
    <w:p w14:paraId="2682074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</w:pPr>
    </w:p>
    <w:sectPr>
      <w:footerReference r:id="rId6" w:type="default"/>
      <w:pgSz w:w="11906" w:h="16839"/>
      <w:pgMar w:top="1134" w:right="1587" w:bottom="1157" w:left="1599" w:header="0" w:footer="99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9AA2C">
    <w:pPr>
      <w:spacing w:line="176" w:lineRule="auto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2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A4C50">
    <w:pPr>
      <w:spacing w:line="176" w:lineRule="auto"/>
      <w:jc w:val="right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FC44F2"/>
    <w:multiLevelType w:val="singleLevel"/>
    <w:tmpl w:val="CDFC44F2"/>
    <w:lvl w:ilvl="0" w:tentative="0">
      <w:start w:val="1"/>
      <w:numFmt w:val="decimal"/>
      <w:suff w:val="space"/>
      <w:lvlText w:val="%1."/>
      <w:lvlJc w:val="left"/>
      <w:pPr>
        <w:ind w:left="0"/>
      </w:pPr>
      <w:rPr>
        <w:rFonts w:hint="default"/>
        <w:sz w:val="28"/>
        <w:szCs w:val="28"/>
      </w:rPr>
    </w:lvl>
  </w:abstractNum>
  <w:abstractNum w:abstractNumId="1">
    <w:nsid w:val="DBC30856"/>
    <w:multiLevelType w:val="singleLevel"/>
    <w:tmpl w:val="DBC3085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8EFFA5D"/>
    <w:multiLevelType w:val="singleLevel"/>
    <w:tmpl w:val="18EFFA5D"/>
    <w:lvl w:ilvl="0" w:tentative="0">
      <w:start w:val="1"/>
      <w:numFmt w:val="chineseCounting"/>
      <w:suff w:val="space"/>
      <w:lvlText w:val="（%1）"/>
      <w:lvlJc w:val="left"/>
      <w:pPr>
        <w:ind w:left="0"/>
      </w:pPr>
      <w:rPr>
        <w:rFonts w:hint="eastAsia"/>
      </w:rPr>
    </w:lvl>
  </w:abstractNum>
  <w:abstractNum w:abstractNumId="3">
    <w:nsid w:val="244372CF"/>
    <w:multiLevelType w:val="singleLevel"/>
    <w:tmpl w:val="244372CF"/>
    <w:lvl w:ilvl="0" w:tentative="0">
      <w:start w:val="1"/>
      <w:numFmt w:val="chineseCounting"/>
      <w:suff w:val="space"/>
      <w:lvlText w:val="（%1）"/>
      <w:lvlJc w:val="left"/>
      <w:pPr>
        <w:ind w:left="0"/>
      </w:pPr>
      <w:rPr>
        <w:rFonts w:hint="eastAsia"/>
        <w:b/>
        <w:bCs/>
        <w:color w:val="auto"/>
      </w:rPr>
    </w:lvl>
  </w:abstractNum>
  <w:abstractNum w:abstractNumId="4">
    <w:nsid w:val="4D1015E3"/>
    <w:multiLevelType w:val="singleLevel"/>
    <w:tmpl w:val="4D1015E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24141"/>
    <w:rsid w:val="0EC20166"/>
    <w:rsid w:val="2E7317FB"/>
    <w:rsid w:val="35ED6FE3"/>
    <w:rsid w:val="4EC17F9B"/>
    <w:rsid w:val="5E024141"/>
    <w:rsid w:val="642E435F"/>
    <w:rsid w:val="71AC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1711</Words>
  <Characters>1819</Characters>
  <Lines>0</Lines>
  <Paragraphs>0</Paragraphs>
  <TotalTime>35</TotalTime>
  <ScaleCrop>false</ScaleCrop>
  <LinksUpToDate>false</LinksUpToDate>
  <CharactersWithSpaces>1829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2026-06-08T01:56:00Z</dcterms:created>
  <dc:creator>思思</dc:creator>
  <cp:lastModifiedBy>思思</cp:lastModifiedBy>
  <cp:lastPrinted>2026-06-08T03:30:00Z</cp:lastPrinted>
  <dcterms:modified xsi:type="dcterms:W3CDTF">2026-06-08T08:52:31Z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083C9EBEEA1E4CEA949962933F5AED68_11</vt:lpwstr>
  </property>
  <property fmtid="{D5CDD505-2E9C-101B-9397-08002B2CF9AE}" pid="4" name="KSOTemplateDocerSaveRecord">
    <vt:lpwstr>eyJoZGlkIjoiNzRiMWMzY2NkOGYxODkxNTNhNTIxMzZkNWRiZTFjZDUiLCJ1c2VySWQiOiIzNDk0MTYzODYifQ==</vt:lpwstr>
  </property>
</Properties>
</file>